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12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0002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33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прекращении производства по делу об административном правонарушении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25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г. Покачи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1 Нижневартовского судебного района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- Югры Янбаева Г.Х. (ХМАО - Югра,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widowControl w:val="0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председателя </w:t>
      </w:r>
      <w:r>
        <w:rPr>
          <w:rFonts w:ascii="Times New Roman" w:eastAsia="Times New Roman" w:hAnsi="Times New Roman" w:cs="Times New Roman"/>
          <w:sz w:val="27"/>
          <w:szCs w:val="27"/>
        </w:rPr>
        <w:t>гаражно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кооператива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«ГАРАЖ» Заказчика Ивана Николаевича, </w:t>
      </w:r>
      <w:r>
        <w:rPr>
          <w:rStyle w:val="cat-PassportDatagrp-30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UserDefinedgrp-35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Addressgrp-4rplc-11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6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проживающего по адресу: </w:t>
      </w:r>
      <w:r>
        <w:rPr>
          <w:rStyle w:val="cat-Addressgrp-5rplc-1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привлекаемого к ответственности за совершение правонарушения, предусмотренного ст. 15.5 Кодекса РФ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протоколу об административном правонарушении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86172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334500165000001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11 декабря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Заказчик И.Н.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26 января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00 час. 0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 по адресу ХМАО – Югра, г. Покачи, улица </w:t>
      </w:r>
      <w:r>
        <w:rPr>
          <w:rFonts w:ascii="Times New Roman" w:eastAsia="Times New Roman" w:hAnsi="Times New Roman" w:cs="Times New Roman"/>
          <w:sz w:val="27"/>
          <w:szCs w:val="27"/>
        </w:rPr>
        <w:t>Пионерная</w:t>
      </w:r>
      <w:r>
        <w:rPr>
          <w:rFonts w:ascii="Times New Roman" w:eastAsia="Times New Roman" w:hAnsi="Times New Roman" w:cs="Times New Roman"/>
          <w:sz w:val="27"/>
          <w:szCs w:val="27"/>
        </w:rPr>
        <w:t>, дом № 3 являясь должностным лицом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председател</w:t>
      </w:r>
      <w:r>
        <w:rPr>
          <w:rFonts w:ascii="Times New Roman" w:eastAsia="Times New Roman" w:hAnsi="Times New Roman" w:cs="Times New Roman"/>
          <w:sz w:val="27"/>
          <w:szCs w:val="27"/>
        </w:rPr>
        <w:t>ем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гаражно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кооператива </w:t>
      </w:r>
      <w:r>
        <w:rPr>
          <w:rFonts w:ascii="Times New Roman" w:eastAsia="Times New Roman" w:hAnsi="Times New Roman" w:cs="Times New Roman"/>
          <w:sz w:val="27"/>
          <w:szCs w:val="27"/>
        </w:rPr>
        <w:t>«ГАРАЖ»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представил в установленный срок в </w:t>
      </w:r>
      <w:r>
        <w:rPr>
          <w:rFonts w:ascii="Times New Roman" w:eastAsia="Times New Roman" w:hAnsi="Times New Roman" w:cs="Times New Roman"/>
          <w:sz w:val="27"/>
          <w:szCs w:val="27"/>
        </w:rPr>
        <w:t>налоговый орган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срок до 25 января 2023 года налоговую декларацию по налогу на добавленную стоимость за 4 квартал 2022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то есть совершил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административное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правонарушение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предусмотренное</w:t>
      </w:r>
      <w:hyperlink r:id="rId4" w:anchor="/document/12125267/entry/15601" w:history="1">
        <w:r>
          <w:rPr>
            <w:rFonts w:ascii="Times New Roman" w:eastAsia="Times New Roman" w:hAnsi="Times New Roman" w:cs="Times New Roman"/>
            <w:i/>
            <w:iCs/>
            <w:color w:val="0000EE"/>
            <w:sz w:val="27"/>
            <w:szCs w:val="27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7"/>
            <w:szCs w:val="27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15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7"/>
            <w:szCs w:val="27"/>
          </w:rPr>
          <w:t>.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Кодекса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РФ об административных правонарушениях.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Заказчик И.Н.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суду сообщил, что не является председателем </w:t>
      </w:r>
      <w:r>
        <w:rPr>
          <w:rFonts w:ascii="Times New Roman" w:eastAsia="Times New Roman" w:hAnsi="Times New Roman" w:cs="Times New Roman"/>
          <w:sz w:val="27"/>
          <w:szCs w:val="27"/>
        </w:rPr>
        <w:t>гаражно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кооператива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«ГАРАЖ» </w:t>
      </w:r>
      <w:r>
        <w:rPr>
          <w:rFonts w:ascii="Times New Roman" w:eastAsia="Times New Roman" w:hAnsi="Times New Roman" w:cs="Times New Roman"/>
          <w:sz w:val="27"/>
          <w:szCs w:val="27"/>
        </w:rPr>
        <w:t>с 201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>, о чем в налоговый орган сообщено в 201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году</w:t>
      </w:r>
      <w:r>
        <w:rPr>
          <w:rFonts w:ascii="Times New Roman" w:eastAsia="Times New Roman" w:hAnsi="Times New Roman" w:cs="Times New Roman"/>
          <w:sz w:val="27"/>
          <w:szCs w:val="27"/>
        </w:rPr>
        <w:t>, ходатайствовал о вызове в судебное заседание свидетеля Смолина Н.Г.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его ходатайству к материалам дела приобщены копия сопроводительного письма налогового органа от 17 марта 2010 года в адрес председателя ГК «Гараж» Смолину Н.Г., копия свидетельства о внесении записи в Единый государственный реестр юридических лиц (серия 86 № 001988258).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Допрошенный в судебном заседании Смолин Н.Г., предупреждённый об административной ответственности, предусмотренной ст. 17.9 КоАП РФ, суду сообщил, что с 2010 года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 настоящее время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является </w:t>
      </w:r>
      <w:r>
        <w:rPr>
          <w:rFonts w:ascii="Times New Roman" w:eastAsia="Times New Roman" w:hAnsi="Times New Roman" w:cs="Times New Roman"/>
          <w:sz w:val="27"/>
          <w:szCs w:val="27"/>
        </w:rPr>
        <w:t>председателем гаражно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кооператива </w:t>
      </w:r>
      <w:r>
        <w:rPr>
          <w:rFonts w:ascii="Times New Roman" w:eastAsia="Times New Roman" w:hAnsi="Times New Roman" w:cs="Times New Roman"/>
          <w:sz w:val="27"/>
          <w:szCs w:val="27"/>
        </w:rPr>
        <w:t>«ГАРАЖ»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документы о смене руководителя гаражного кооператива были представлены в налоговый орган в 2010 году. По его </w:t>
      </w:r>
      <w:r>
        <w:rPr>
          <w:rFonts w:ascii="Times New Roman" w:eastAsia="Times New Roman" w:hAnsi="Times New Roman" w:cs="Times New Roman"/>
          <w:sz w:val="27"/>
          <w:szCs w:val="27"/>
        </w:rPr>
        <w:t>ходатайств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материалам дела приобщ</w:t>
      </w:r>
      <w:r>
        <w:rPr>
          <w:rFonts w:ascii="Times New Roman" w:eastAsia="Times New Roman" w:hAnsi="Times New Roman" w:cs="Times New Roman"/>
          <w:sz w:val="27"/>
          <w:szCs w:val="27"/>
        </w:rPr>
        <w:t>ена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общего </w:t>
      </w:r>
      <w:r>
        <w:rPr>
          <w:rFonts w:ascii="Times New Roman" w:eastAsia="Times New Roman" w:hAnsi="Times New Roman" w:cs="Times New Roman"/>
          <w:sz w:val="27"/>
          <w:szCs w:val="27"/>
        </w:rPr>
        <w:t>собрания членов гаражно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кооператива «</w:t>
      </w:r>
      <w:r>
        <w:rPr>
          <w:rFonts w:ascii="Times New Roman" w:eastAsia="Times New Roman" w:hAnsi="Times New Roman" w:cs="Times New Roman"/>
          <w:sz w:val="27"/>
          <w:szCs w:val="27"/>
        </w:rPr>
        <w:t>ГАРАЖ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марта 20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 избрании председателем гаражно-строительного кооператива «</w:t>
      </w:r>
      <w:r>
        <w:rPr>
          <w:rFonts w:ascii="Times New Roman" w:eastAsia="Times New Roman" w:hAnsi="Times New Roman" w:cs="Times New Roman"/>
          <w:sz w:val="27"/>
          <w:szCs w:val="27"/>
        </w:rPr>
        <w:t>ГАРАЖ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Смолина Николая Григорьевича.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Заслушав лицо, привлекаемое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Заказчик И.Н.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свидетеля </w:t>
      </w:r>
      <w:r>
        <w:rPr>
          <w:rFonts w:ascii="Times New Roman" w:eastAsia="Times New Roman" w:hAnsi="Times New Roman" w:cs="Times New Roman"/>
          <w:sz w:val="27"/>
          <w:szCs w:val="27"/>
        </w:rPr>
        <w:t>Смолин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>зучив материалы дела: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-протокол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86172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334500165000001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11 декабря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 изложенным в нем существом правонарушения;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явке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29 ноября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отчет об отслеживании отправления с почтовым идентификатором </w:t>
      </w:r>
      <w:r>
        <w:rPr>
          <w:rFonts w:ascii="Times New Roman" w:eastAsia="Times New Roman" w:hAnsi="Times New Roman" w:cs="Times New Roman"/>
          <w:sz w:val="27"/>
          <w:szCs w:val="27"/>
        </w:rPr>
        <w:t>80108590969656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-справк</w:t>
      </w:r>
      <w:r>
        <w:rPr>
          <w:rFonts w:ascii="Times New Roman" w:eastAsia="Times New Roman" w:hAnsi="Times New Roman" w:cs="Times New Roman"/>
          <w:sz w:val="27"/>
          <w:szCs w:val="27"/>
        </w:rPr>
        <w:t>у заместителя начальника отдела камеральных проверок № 3 МРИ ФНС России № 11 ХМАО – Югры, советника государственной гражданской службы Российской Федерации 3 класса Горшковой А.В. от 11 декабря 2023 года;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-выписку из ЕГРЮЛ </w:t>
      </w:r>
      <w:r>
        <w:rPr>
          <w:rFonts w:ascii="Times New Roman" w:eastAsia="Times New Roman" w:hAnsi="Times New Roman" w:cs="Times New Roman"/>
          <w:sz w:val="27"/>
          <w:szCs w:val="27"/>
        </w:rPr>
        <w:t>гаражно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кооператива </w:t>
      </w:r>
      <w:r>
        <w:rPr>
          <w:rFonts w:ascii="Times New Roman" w:eastAsia="Times New Roman" w:hAnsi="Times New Roman" w:cs="Times New Roman"/>
          <w:sz w:val="27"/>
          <w:szCs w:val="27"/>
        </w:rPr>
        <w:t>«ГАРАЖ»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приходит к следующему выводу.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Статьёй 15.5 КоАП РФ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смыслу положений федерального закона 6 декабря 2011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№ 402-ФЗ «О бухгалтерском учете» ответственность за организацию бухгалтерского учета несет руководитель организации.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Налоговая декларация (расчеты) представляется в сроки, установленные законодательством о налогах и сборах для каждого налога.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5 ст. 174 Налогового кодекса РФ срок предоставления налоговой декларации по налогу на добавленную стоимость в электронной форме по телекоммуникационным каналам связи через оператора электронного документооборота в срок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позднее 25-го числа месяца,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следующего за истекшим налоговым периодом.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Следовательно, налоговая декларация по налогу на добавленную стоимость за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квартал 2022 года, должна была быть представлена не позднее – 25 </w:t>
      </w:r>
      <w:r>
        <w:rPr>
          <w:rFonts w:ascii="Times New Roman" w:eastAsia="Times New Roman" w:hAnsi="Times New Roman" w:cs="Times New Roman"/>
          <w:sz w:val="27"/>
          <w:szCs w:val="27"/>
        </w:rPr>
        <w:t>января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 исследованных судом документов следует, что налоговая декларация, не была предоставлена в установленный законодательством о налогах и сборах срок.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судья, рассмотрев в совокупности письменные материалы дела, приходит к выводу о прекращении производства по делу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Заказчик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связи с отсутствием состава правонарушения, по признаку отсутствия субъективной стороны (субъекта).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Как подтверждается копей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общего </w:t>
      </w:r>
      <w:r>
        <w:rPr>
          <w:rFonts w:ascii="Times New Roman" w:eastAsia="Times New Roman" w:hAnsi="Times New Roman" w:cs="Times New Roman"/>
          <w:sz w:val="27"/>
          <w:szCs w:val="27"/>
        </w:rPr>
        <w:t>собрания членов гаражно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кооператива «</w:t>
      </w:r>
      <w:r>
        <w:rPr>
          <w:rFonts w:ascii="Times New Roman" w:eastAsia="Times New Roman" w:hAnsi="Times New Roman" w:cs="Times New Roman"/>
          <w:sz w:val="27"/>
          <w:szCs w:val="27"/>
        </w:rPr>
        <w:t>ГАРАЖ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марта 20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председателем </w:t>
      </w:r>
      <w:r>
        <w:rPr>
          <w:rFonts w:ascii="Times New Roman" w:eastAsia="Times New Roman" w:hAnsi="Times New Roman" w:cs="Times New Roman"/>
          <w:sz w:val="27"/>
          <w:szCs w:val="27"/>
        </w:rPr>
        <w:t>гаражно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кооператива «</w:t>
      </w:r>
      <w:r>
        <w:rPr>
          <w:rFonts w:ascii="Times New Roman" w:eastAsia="Times New Roman" w:hAnsi="Times New Roman" w:cs="Times New Roman"/>
          <w:sz w:val="27"/>
          <w:szCs w:val="27"/>
        </w:rPr>
        <w:t>ГАРАЖ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избран Смолин Николай Григорьевич.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протоколу об административном правонарушении срок предоставления </w:t>
      </w:r>
      <w:r>
        <w:rPr>
          <w:rFonts w:ascii="Times New Roman" w:eastAsia="Times New Roman" w:hAnsi="Times New Roman" w:cs="Times New Roman"/>
          <w:sz w:val="27"/>
          <w:szCs w:val="27"/>
        </w:rPr>
        <w:t>налогов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деклараци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налогу на добавленную стоимость за 4 квартал 2022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позднее </w:t>
      </w:r>
      <w:r>
        <w:rPr>
          <w:rFonts w:ascii="Times New Roman" w:eastAsia="Times New Roman" w:hAnsi="Times New Roman" w:cs="Times New Roman"/>
          <w:sz w:val="27"/>
          <w:szCs w:val="27"/>
        </w:rPr>
        <w:t>25 января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момент наступления срока предоставления </w:t>
      </w:r>
      <w:r>
        <w:rPr>
          <w:rFonts w:ascii="Times New Roman" w:eastAsia="Times New Roman" w:hAnsi="Times New Roman" w:cs="Times New Roman"/>
          <w:sz w:val="27"/>
          <w:szCs w:val="27"/>
        </w:rPr>
        <w:t>налоговой декларации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З</w:t>
      </w:r>
      <w:r>
        <w:rPr>
          <w:rFonts w:ascii="Times New Roman" w:eastAsia="Times New Roman" w:hAnsi="Times New Roman" w:cs="Times New Roman"/>
          <w:sz w:val="27"/>
          <w:szCs w:val="27"/>
        </w:rPr>
        <w:t>аказчик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являлся председателем </w:t>
      </w:r>
      <w:r>
        <w:rPr>
          <w:rFonts w:ascii="Times New Roman" w:eastAsia="Times New Roman" w:hAnsi="Times New Roman" w:cs="Times New Roman"/>
          <w:sz w:val="27"/>
          <w:szCs w:val="27"/>
        </w:rPr>
        <w:t>гаражно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кооператива </w:t>
      </w:r>
      <w:r>
        <w:rPr>
          <w:rFonts w:ascii="Times New Roman" w:eastAsia="Times New Roman" w:hAnsi="Times New Roman" w:cs="Times New Roman"/>
          <w:sz w:val="27"/>
          <w:szCs w:val="27"/>
        </w:rPr>
        <w:t>«ГАРАЖ»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Таким образом, </w:t>
      </w:r>
      <w:r>
        <w:rPr>
          <w:rFonts w:ascii="Times New Roman" w:eastAsia="Times New Roman" w:hAnsi="Times New Roman" w:cs="Times New Roman"/>
          <w:sz w:val="27"/>
          <w:szCs w:val="27"/>
        </w:rPr>
        <w:t>Заказчик И.Н.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может быть виновным в указанном событии, поскольку оно наступило после того, как лицо утратило статус должностного лица с объемом соответствующих прав и обязанностей.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таких обстоятельствах состав административного правонарушения в действиях </w:t>
      </w:r>
      <w:r>
        <w:rPr>
          <w:rFonts w:ascii="Times New Roman" w:eastAsia="Times New Roman" w:hAnsi="Times New Roman" w:cs="Times New Roman"/>
          <w:sz w:val="27"/>
          <w:szCs w:val="27"/>
        </w:rPr>
        <w:t>Заказчика И.Н.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отсутствует, поскольку он не является субъектом административного правонарушения.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п.2 ч. 1 ст. 24.5 Кодекса РФ об административных правонарушениях производство по делу об административном правонарушении не может быть начато, а начатое производство подлежит прекращению при отсутствии </w:t>
      </w:r>
      <w:r>
        <w:rPr>
          <w:rFonts w:ascii="Times New Roman" w:eastAsia="Times New Roman" w:hAnsi="Times New Roman" w:cs="Times New Roman"/>
          <w:sz w:val="27"/>
          <w:szCs w:val="27"/>
        </w:rPr>
        <w:t>состава административного правонарушения.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п.2 ч. 1 ст. 24.5, ст. 29.9 Кодекса </w:t>
      </w: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 административных правонарушениях, мировой судья</w:t>
      </w:r>
    </w:p>
    <w:p>
      <w:pPr>
        <w:widowControl w:val="0"/>
        <w:spacing w:before="0" w:after="0"/>
        <w:ind w:firstLine="540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1134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ind w:firstLine="540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Производство по делу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Заказчика Ивана Николаевича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15.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</w:t>
      </w:r>
      <w:r>
        <w:rPr>
          <w:rFonts w:ascii="Times New Roman" w:eastAsia="Times New Roman" w:hAnsi="Times New Roman" w:cs="Times New Roman"/>
          <w:sz w:val="27"/>
          <w:szCs w:val="27"/>
        </w:rPr>
        <w:t>оссийской Федерации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 административных правонарушениях, прекратить в связи с отсутствием в его действиях состава административного правонарушения.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течение 10 суток со дня вручения либо получения в Нижневартовский городской суд.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widowControl w:val="0"/>
        <w:spacing w:before="0" w:after="0"/>
        <w:rPr>
          <w:sz w:val="28"/>
          <w:szCs w:val="28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33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Помощник мирового судьи ___________________Д.Г. </w:t>
      </w:r>
      <w:r>
        <w:rPr>
          <w:rFonts w:ascii="Times New Roman" w:eastAsia="Times New Roman" w:hAnsi="Times New Roman" w:cs="Times New Roman"/>
          <w:sz w:val="16"/>
          <w:szCs w:val="16"/>
        </w:rPr>
        <w:t>Алханова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30rplc-9">
    <w:name w:val="cat-PassportData grp-30 rplc-9"/>
    <w:basedOn w:val="DefaultParagraphFont"/>
  </w:style>
  <w:style w:type="character" w:customStyle="1" w:styleId="cat-UserDefinedgrp-35rplc-10">
    <w:name w:val="cat-UserDefined grp-35 rplc-10"/>
    <w:basedOn w:val="DefaultParagraphFont"/>
  </w:style>
  <w:style w:type="character" w:customStyle="1" w:styleId="cat-Addressgrp-4rplc-11">
    <w:name w:val="cat-Address grp-4 rplc-11"/>
    <w:basedOn w:val="DefaultParagraphFont"/>
  </w:style>
  <w:style w:type="character" w:customStyle="1" w:styleId="cat-UserDefinedgrp-36rplc-12">
    <w:name w:val="cat-UserDefined grp-36 rplc-12"/>
    <w:basedOn w:val="DefaultParagraphFont"/>
  </w:style>
  <w:style w:type="character" w:customStyle="1" w:styleId="cat-Addressgrp-5rplc-13">
    <w:name w:val="cat-Address grp-5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